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3114"/>
    <w:p>
      <w:pPr>
        <w:pStyle w:val="Heading1"/>
      </w:pPr>
      <w:r>
        <w:t xml:space="preserve">Homiletics Analysis: Romans 13:1–14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13 moves across three distinct but unified movements. The chapter opens with one of Scripture’s most concentrated treatments of civil authority (vv. 1–7): every governing authority has been instituted by God; resistance to governing authorities is resistance to God’s ordinance; rulers are God’s servants (</w:t>
      </w:r>
      <w:r>
        <w:rPr>
          <w:i/>
          <w:iCs/>
        </w:rPr>
        <w:t xml:space="preserve">diakonos</w:t>
      </w:r>
      <w:r>
        <w:t xml:space="preserve">,</w:t>
      </w:r>
      <w:r>
        <w:t xml:space="preserve"> </w:t>
      </w:r>
      <w:r>
        <w:rPr>
          <w:i/>
          <w:iCs/>
        </w:rPr>
        <w:t xml:space="preserve">leitourgos</w:t>
      </w:r>
      <w:r>
        <w:t xml:space="preserve">) for the good of the governed. The Christian’s obligation is not merely strategic compliance but conscientious submission — taxes, revenue, respect, and honor rendered as genuine obligations, not grudging minimums. The second movement (vv. 8–10) pivots to the debt of love: all outstanding obligations can be discharged except love, which by its nature perpetually remains owed. Love fulfills the law because love does no harm to a neighbor. The third movement (vv. 11–14) summons the reader to eschatological urgency: the night is far gone, the day is at hand; the time for moral passivity is over; put on the armor of light; make no provision for the flesh.</w:t>
      </w:r>
    </w:p>
    <w:p>
      <w:pPr>
        <w:pStyle w:val="BodyText"/>
      </w:pPr>
      <w:r>
        <w:rPr>
          <w:b/>
          <w:bCs/>
        </w:rPr>
        <w:t xml:space="preserve">This Text — Intent</w:t>
      </w:r>
    </w:p>
    <w:p>
      <w:pPr>
        <w:pStyle w:val="BodyText"/>
      </w:pPr>
      <w:r>
        <w:t xml:space="preserve">God is seeking to accomplish three interconnected effects through this passage. First, He is reordering the Christian’s posture toward earthly authority: not as subjects under compulsion but as image-bearers under a God who governs through human institutions — even imperfect ones. This displaces both the revolutionary impulse and the cynical detachment equally. Second, He is pressing the reader to feel the perpetual weight of love as the only debt that cannot be fully paid — a motivation that is not legalistic obligation but relational overflow. Third, He is using eschatological pressure — the nearness of the day — to awaken the reader from moral slumber and call them to the active, daily act of putting on Christ. The overall intent is the formation of a Christian who is simultaneously engaged with the world (through ordered civic life and love of neighbor) and alien to it (through eschatological wakefulness and refusal to provision the flesh).</w:t>
      </w:r>
    </w:p>
    <w:p>
      <w:r>
        <w:pict>
          <v:rect style="width:0;height:1.5pt" o:hralign="center" o:hrstd="t" o:hr="t"/>
        </w:pict>
      </w:r>
    </w:p>
    <w:p>
      <w:pPr>
        <w:pStyle w:val="FirstParagraph"/>
      </w:pPr>
      <w:r>
        <w:rPr>
          <w:b/>
          <w:bCs/>
        </w:rPr>
        <w:t xml:space="preserve">Subject Sentence:</w:t>
      </w:r>
      <w:r>
        <w:t xml:space="preserve"> </w:t>
      </w:r>
      <w:r>
        <w:t xml:space="preserve">The Christian lives as a responsible, love-driven, eschatologically awake citizen of two kingdoms simultaneously.</w:t>
      </w:r>
    </w:p>
    <w:p>
      <w:r>
        <w:pict>
          <v:rect style="width:0;height:1.5pt" o:hralign="center" o:hrstd="t" o:hr="t"/>
        </w:pict>
      </w:r>
    </w:p>
    <w:p>
      <w:pPr>
        <w:pStyle w:val="FirstParagraph"/>
      </w:pPr>
      <w:r>
        <w:rPr>
          <w:b/>
          <w:bCs/>
        </w:rPr>
        <w:t xml:space="preserve">Primary Claim:</w:t>
      </w:r>
      <w:r>
        <w:t xml:space="preserve"> </w:t>
      </w:r>
      <w:r>
        <w:t xml:space="preserve">God is calling the Roman believers — and every believer — to inhabit their earthly life with full seriousness: submitting to governing authority as God’s ordained structure, owing perpetual love to every neighbor, and living as those who know the night is almost over. The gospel does not evacuate earthly life; it reorders and dignifies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Civil Authority (vv. 1–7)</w:t>
      </w:r>
    </w:p>
    <w:p>
      <w:pPr>
        <w:pStyle w:val="BodyText"/>
      </w:pPr>
      <w:r>
        <w:t xml:space="preserve">The interpretive history of this passage is long and, at points, dangerous. The most serious distortion — used to justify both passive acceptance of tyranny and active collaboration with it — reads these verses as absolute and unconditional: governing authority is from God, therefore obedience is always owed, regardless of what is commanded. This reading has been deployed in defense of apartheid, Nazi compliance, and authoritarian quietism broadly. It must be refuted as a misreading of the text’s own logic. Paul’s argument grounds submission in the fact that rulers serve as God’s agents for good (v. 4). When a governing authority commands what is evil and punishes what is good, it has broken the internal logic of the passage itself. Paul is not issuing a blank check to Caesar; he is articulating the theological</w:t>
      </w:r>
      <w:r>
        <w:t xml:space="preserve"> </w:t>
      </w:r>
      <w:r>
        <w:rPr>
          <w:i/>
          <w:iCs/>
        </w:rPr>
        <w:t xml:space="preserve">basis</w:t>
      </w:r>
      <w:r>
        <w:t xml:space="preserve"> </w:t>
      </w:r>
      <w:r>
        <w:t xml:space="preserve">for ordinarily appropriate submission — a basis that collapses when the authority inverts its own function. The rest of Scripture confirms this: Daniel’s three friends (Daniel 3), Peter and John before the Sanhedrin (Acts 4:19-20), and Revelation’s portrayal of Rome as Babylon all mark the limits. The Reformed tradition — particularly Calvin, who read this passage as establishing a presumption of submission rather than an absolute duty — is correct: submission is the default; resistance is exceptional and structured, not individual and anarchic.</w:t>
      </w:r>
    </w:p>
    <w:p>
      <w:pPr>
        <w:pStyle w:val="BodyText"/>
      </w:pPr>
      <w:r>
        <w:t xml:space="preserve">The Anabaptist-influenced tradition has read this passage as warrant for Christian withdrawal from political life altogether — a withdrawal that honors the passage’s recognition of two kingdoms but misapplies it by collapsing civic engagement into compromise. Paul is not calling believers to exit civic life but to inhabit it rightly. Taxes, honor, and respect are rendered</w:t>
      </w:r>
      <w:r>
        <w:t xml:space="preserve"> </w:t>
      </w:r>
      <w:r>
        <w:rPr>
          <w:i/>
          <w:iCs/>
        </w:rPr>
        <w:t xml:space="preserve">to whom they are owed</w:t>
      </w:r>
      <w:r>
        <w:t xml:space="preserve"> </w:t>
      </w:r>
      <w:r>
        <w:t xml:space="preserve">(v. 7) — not to the state as ultimate authority but to the state as God’s delegated structure. The Lutheran two-kingdoms reading is more helpful here: the Christian inhabits both kingdoms simultaneously, operating in each according to its own governing logic, while ultimate allegiance belongs to God alone.</w:t>
      </w:r>
    </w:p>
    <w:p>
      <w:pPr>
        <w:pStyle w:val="BodyText"/>
      </w:pPr>
      <w:r>
        <w:rPr>
          <w:b/>
          <w:bCs/>
        </w:rPr>
        <w:t xml:space="preserve">On the Debt of Love (vv. 8–10)</w:t>
      </w:r>
    </w:p>
    <w:p>
      <w:pPr>
        <w:pStyle w:val="BodyText"/>
      </w:pPr>
      <w:r>
        <w:t xml:space="preserve">The transition from civic obligation to love-debt is sometimes read as a disconnected pivot — a new topic loosely appended. This underreads the unity of the passage. The same logic that grounds submission to governing authority (ordering one’s external life under God’s structures) now grounds the perpetual debt of love (ordering one’s relational life under God’s law). Love as law-fulfillment (v. 10) is misread by some Wesleyan interpreters as a sanctification target — as if Paul is calling the reader to achieve a state where love has fully discharged the law’s demands. But the structure is different: the debt of love is</w:t>
      </w:r>
      <w:r>
        <w:t xml:space="preserve"> </w:t>
      </w:r>
      <w:r>
        <w:rPr>
          <w:i/>
          <w:iCs/>
        </w:rPr>
        <w:t xml:space="preserve">permanently</w:t>
      </w:r>
      <w:r>
        <w:t xml:space="preserve"> </w:t>
      </w:r>
      <w:r>
        <w:t xml:space="preserve">owed, never fully discharged in this life, not because the believer is failing but because love is by nature an ongoing relational obligation, not a quantifiable debt. This is not a counsel of perfectionism but of permanent orientation.</w:t>
      </w:r>
    </w:p>
    <w:p>
      <w:pPr>
        <w:pStyle w:val="BodyText"/>
      </w:pPr>
      <w:r>
        <w:rPr>
          <w:b/>
          <w:bCs/>
        </w:rPr>
        <w:t xml:space="preserve">On Eschatological Urgency (vv. 11–14)</w:t>
      </w:r>
    </w:p>
    <w:p>
      <w:pPr>
        <w:pStyle w:val="BodyText"/>
      </w:pPr>
      <w:r>
        <w:t xml:space="preserve">Dispensational interpreters sometimes read the</w:t>
      </w:r>
      <w:r>
        <w:t xml:space="preserve"> </w:t>
      </w:r>
      <w:r>
        <w:t xml:space="preserve">“day”</w:t>
      </w:r>
      <w:r>
        <w:t xml:space="preserve"> </w:t>
      </w:r>
      <w:r>
        <w:t xml:space="preserve">drawing near as a technical reference to the Rapture or a specific eschatological event, loading the passage with prophetic detail Paul does not supply. The text is better read as a straightforward eschatological</w:t>
      </w:r>
      <w:r>
        <w:t xml:space="preserve"> </w:t>
      </w:r>
      <w:r>
        <w:rPr>
          <w:i/>
          <w:iCs/>
        </w:rPr>
        <w:t xml:space="preserve">posture</w:t>
      </w:r>
      <w:r>
        <w:t xml:space="preserve"> </w:t>
      </w:r>
      <w:r>
        <w:t xml:space="preserve">— the Christian lives with the consciousness that the full disclosure of the age to come is nearer than when they first believed, which creates a present moral demand. The</w:t>
      </w:r>
      <w:r>
        <w:t xml:space="preserve"> </w:t>
      </w:r>
      <w:r>
        <w:t xml:space="preserve">“armor of light”</w:t>
      </w:r>
      <w:r>
        <w:t xml:space="preserve"> </w:t>
      </w:r>
      <w:r>
        <w:t xml:space="preserve">and</w:t>
      </w:r>
      <w:r>
        <w:t xml:space="preserve"> </w:t>
      </w:r>
      <w:r>
        <w:t xml:space="preserve">“putting on Christ”</w:t>
      </w:r>
      <w:r>
        <w:t xml:space="preserve"> </w:t>
      </w:r>
      <w:r>
        <w:t xml:space="preserve">language (v. 14) are clearly behavioral and dispositional, not prophetic. The eschatological framework intensifies the ethical imperative rather than suspending it pending a future event.</w:t>
      </w:r>
    </w:p>
    <w:p>
      <w:pPr>
        <w:pStyle w:val="BodyText"/>
      </w:pPr>
      <w:r>
        <w:t xml:space="preserve">Augustine’s famous conversion account (</w:t>
      </w:r>
      <w:r>
        <w:rPr>
          <w:i/>
          <w:iCs/>
        </w:rPr>
        <w:t xml:space="preserve">Confessions</w:t>
      </w:r>
      <w:r>
        <w:t xml:space="preserve"> </w:t>
      </w:r>
      <w:r>
        <w:t xml:space="preserve">VIII) describes this passage — particularly verse 13 — as the instrument of his conversion, reading it as directly addressing his particular sins of sexual immorality and drunkenness. While this is a remarkable providential use of the text, it should not lead expositors to reduce the passage to a catalogue of sins to avoid. The positive command —</w:t>
      </w:r>
      <w:r>
        <w:t xml:space="preserve"> </w:t>
      </w:r>
      <w:r>
        <w:t xml:space="preserve">“put on the Lord Jesus Christ”</w:t>
      </w:r>
      <w:r>
        <w:t xml:space="preserve"> </w:t>
      </w:r>
      <w:r>
        <w:t xml:space="preserve">(v. 14) — is the controlling imperative; the list of behaviors to set aside derives its force from that positive command, not the reverse.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3:16–18</w:t>
      </w:r>
      <w:r>
        <w:t xml:space="preserve"> </w:t>
      </w:r>
      <w:r>
        <w:t xml:space="preserve">— Shadrach, Meshach, and Abednego mark the limit of submission to governing authority: when the state commands worship that belongs to God alone, obedience to the state ends. Illuminates the bounded nature of Romans 13:1–7.</w:t>
      </w:r>
    </w:p>
    <w:p>
      <w:pPr>
        <w:numPr>
          <w:ilvl w:val="0"/>
          <w:numId w:val="1001"/>
        </w:numPr>
      </w:pPr>
      <w:r>
        <w:rPr>
          <w:b/>
          <w:bCs/>
        </w:rPr>
        <w:t xml:space="preserve">Matthew 22:15–22</w:t>
      </w:r>
      <w:r>
        <w:t xml:space="preserve"> </w:t>
      </w:r>
      <w:r>
        <w:t xml:space="preserve">—</w:t>
      </w:r>
      <w:r>
        <w:t xml:space="preserve"> </w:t>
      </w:r>
      <w:r>
        <w:t xml:space="preserve">“Render to Caesar what is Caesar’s, and to God what is God’s.”</w:t>
      </w:r>
      <w:r>
        <w:t xml:space="preserve"> </w:t>
      </w:r>
      <w:r>
        <w:t xml:space="preserve">Christ’s own framework for dual obligation grounds Paul’s specific instruction about taxes and honor in vv. 6–7, while preserving the ultimacy of God’s claim.</w:t>
      </w:r>
    </w:p>
    <w:p>
      <w:pPr>
        <w:numPr>
          <w:ilvl w:val="0"/>
          <w:numId w:val="1001"/>
        </w:numPr>
      </w:pPr>
      <w:r>
        <w:rPr>
          <w:b/>
          <w:bCs/>
        </w:rPr>
        <w:t xml:space="preserve">Leviticus 19:18 / Matthew 22:39</w:t>
      </w:r>
      <w:r>
        <w:t xml:space="preserve"> </w:t>
      </w:r>
      <w:r>
        <w:t xml:space="preserve">—</w:t>
      </w:r>
      <w:r>
        <w:t xml:space="preserve"> </w:t>
      </w:r>
      <w:r>
        <w:t xml:space="preserve">“Love your neighbor as yourself.”</w:t>
      </w:r>
      <w:r>
        <w:t xml:space="preserve"> </w:t>
      </w:r>
      <w:r>
        <w:t xml:space="preserve">The law-fulfilling function of love in vv. 8–10 is rooted in this foundational command, which Jesus identifies as the second great commandment, ensuring love-of-neighbor is not Paul’s invention but the covenantal norm.</w:t>
      </w:r>
    </w:p>
    <w:p>
      <w:pPr>
        <w:numPr>
          <w:ilvl w:val="0"/>
          <w:numId w:val="1001"/>
        </w:numPr>
      </w:pPr>
      <w:r>
        <w:rPr>
          <w:b/>
          <w:bCs/>
        </w:rPr>
        <w:t xml:space="preserve">Ephesians 6:10–17</w:t>
      </w:r>
      <w:r>
        <w:t xml:space="preserve"> </w:t>
      </w:r>
      <w:r>
        <w:t xml:space="preserve">— The</w:t>
      </w:r>
      <w:r>
        <w:t xml:space="preserve"> </w:t>
      </w:r>
      <w:r>
        <w:t xml:space="preserve">“armor of light”</w:t>
      </w:r>
      <w:r>
        <w:t xml:space="preserve"> </w:t>
      </w:r>
      <w:r>
        <w:t xml:space="preserve">in v. 12 resonates with the armor of God passage, both depicting the Christian life as an active, equipped engagement with the present age, not passive waiting. Both passages share the eschatological frame of combat.</w:t>
      </w:r>
    </w:p>
    <w:p>
      <w:pPr>
        <w:numPr>
          <w:ilvl w:val="0"/>
          <w:numId w:val="1001"/>
        </w:numPr>
      </w:pPr>
      <w:r>
        <w:rPr>
          <w:b/>
          <w:bCs/>
        </w:rPr>
        <w:t xml:space="preserve">1 Thessalonians 5:1–11</w:t>
      </w:r>
      <w:r>
        <w:t xml:space="preserve"> </w:t>
      </w:r>
      <w:r>
        <w:t xml:space="preserve">—</w:t>
      </w:r>
      <w:r>
        <w:t xml:space="preserve"> </w:t>
      </w:r>
      <w:r>
        <w:t xml:space="preserve">“Children of the light and children of the day”</w:t>
      </w:r>
      <w:r>
        <w:t xml:space="preserve"> </w:t>
      </w:r>
      <w:r>
        <w:t xml:space="preserve">— the same eschatological framework as Romans 13:11–14, pressing the same behavioral urgency. The nearness of the day produces sobriety and watchfulness, not quietism.</w:t>
      </w:r>
    </w:p>
    <w:p>
      <w:r>
        <w:pict>
          <v:rect style="width:0;height:1.5pt" o:hralign="center" o:hrstd="t" o:hr="t"/>
        </w:pict>
      </w:r>
    </w:p>
    <w:p>
      <w:pPr>
        <w:pStyle w:val="FirstParagraph"/>
      </w:pPr>
      <w:r>
        <w:rPr>
          <w:b/>
          <w:bCs/>
        </w:rPr>
        <w:t xml:space="preserve">Aim:</w:t>
      </w:r>
      <w:r>
        <w:t xml:space="preserve"> </w:t>
      </w:r>
      <w:r>
        <w:t xml:space="preserve">To show that the gospel reorders every dimension of the believer’s earthly life — civic, relational, and moral — and that faithful Christian living means full, awake engagement with all three dimensions simultaneously, not withdrawal from any of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Every person to be subject to governing authorities; all authority is from God; existing authorities are instituted by God</w:t>
            </w:r>
          </w:p>
        </w:tc>
        <w:tc>
          <w:tcPr/>
          <w:p>
            <w:pPr>
              <w:pStyle w:val="Compact"/>
            </w:pPr>
            <w:r>
              <w:rPr>
                <w:i/>
                <w:iCs/>
              </w:rPr>
              <w:t xml:space="preserve">hupotassō</w:t>
            </w:r>
            <w:r>
              <w:t xml:space="preserve"> </w:t>
            </w:r>
            <w:r>
              <w:t xml:space="preserve">— to arrange under; not passive compliance but ordered positioning</w:t>
            </w:r>
          </w:p>
        </w:tc>
      </w:tr>
      <w:tr>
        <w:tc>
          <w:tcPr/>
          <w:p>
            <w:pPr>
              <w:pStyle w:val="Compact"/>
            </w:pPr>
            <w:r>
              <w:t xml:space="preserve">13:2</w:t>
            </w:r>
          </w:p>
        </w:tc>
        <w:tc>
          <w:tcPr/>
          <w:p>
            <w:pPr>
              <w:pStyle w:val="Compact"/>
            </w:pPr>
            <w:r>
              <w:t xml:space="preserve">Resisting authority = resisting God’s ordinance; resisters incur judgment</w:t>
            </w:r>
          </w:p>
        </w:tc>
        <w:tc>
          <w:tcPr/>
          <w:p>
            <w:pPr>
              <w:pStyle w:val="Compact"/>
            </w:pPr>
            <w:r>
              <w:t xml:space="preserve">Judgment here is civic/legal, not necessarily eternal</w:t>
            </w:r>
          </w:p>
        </w:tc>
      </w:tr>
      <w:tr>
        <w:tc>
          <w:tcPr/>
          <w:p>
            <w:pPr>
              <w:pStyle w:val="Compact"/>
            </w:pPr>
            <w:r>
              <w:t xml:space="preserve">13:3</w:t>
            </w:r>
          </w:p>
        </w:tc>
        <w:tc>
          <w:tcPr/>
          <w:p>
            <w:pPr>
              <w:pStyle w:val="Compact"/>
            </w:pPr>
            <w:r>
              <w:t xml:space="preserve">Rulers are not a terror to good conduct but to bad; want to be free from fear? Do good</w:t>
            </w:r>
          </w:p>
        </w:tc>
        <w:tc>
          <w:tcPr/>
          <w:p>
            <w:pPr>
              <w:pStyle w:val="Compact"/>
            </w:pPr>
            <w:r>
              <w:t xml:space="preserve">The logic assumes rulers function rightly; the passage’s internal logic, not a universally empirical claim</w:t>
            </w:r>
          </w:p>
        </w:tc>
      </w:tr>
      <w:tr>
        <w:tc>
          <w:tcPr/>
          <w:p>
            <w:pPr>
              <w:pStyle w:val="Compact"/>
            </w:pPr>
            <w:r>
              <w:t xml:space="preserve">13:4</w:t>
            </w:r>
          </w:p>
        </w:tc>
        <w:tc>
          <w:tcPr/>
          <w:p>
            <w:pPr>
              <w:pStyle w:val="Compact"/>
            </w:pPr>
            <w:r>
              <w:t xml:space="preserve">The ruler is God’s</w:t>
            </w:r>
            <w:r>
              <w:t xml:space="preserve"> </w:t>
            </w:r>
            <w:r>
              <w:rPr>
                <w:i/>
                <w:iCs/>
              </w:rPr>
              <w:t xml:space="preserve">diakonos</w:t>
            </w:r>
            <w:r>
              <w:t xml:space="preserve"> </w:t>
            </w:r>
            <w:r>
              <w:t xml:space="preserve">for your good; the sword is wielded against evil-doers as God’s agent of wrath</w:t>
            </w:r>
          </w:p>
        </w:tc>
        <w:tc>
          <w:tcPr/>
          <w:p>
            <w:pPr>
              <w:pStyle w:val="Compact"/>
            </w:pPr>
            <w:r>
              <w:rPr>
                <w:i/>
                <w:iCs/>
              </w:rPr>
              <w:t xml:space="preserve">diakonos</w:t>
            </w:r>
            <w:r>
              <w:t xml:space="preserve"> </w:t>
            </w:r>
            <w:r>
              <w:t xml:space="preserve">= servant/deacon; striking theological dignity assigned to civil magistrate</w:t>
            </w:r>
          </w:p>
        </w:tc>
      </w:tr>
      <w:tr>
        <w:tc>
          <w:tcPr/>
          <w:p>
            <w:pPr>
              <w:pStyle w:val="Compact"/>
            </w:pPr>
            <w:r>
              <w:t xml:space="preserve">13:5</w:t>
            </w:r>
          </w:p>
        </w:tc>
        <w:tc>
          <w:tcPr/>
          <w:p>
            <w:pPr>
              <w:pStyle w:val="Compact"/>
            </w:pPr>
            <w:r>
              <w:t xml:space="preserve">Submit not only to avoid wrath but for conscience’s sake</w:t>
            </w:r>
          </w:p>
        </w:tc>
        <w:tc>
          <w:tcPr/>
          <w:p>
            <w:pPr>
              <w:pStyle w:val="Compact"/>
            </w:pPr>
            <w:r>
              <w:t xml:space="preserve">The motivation is elevated: not fear of punishment but moral recognition of God’s ordering</w:t>
            </w:r>
          </w:p>
        </w:tc>
      </w:tr>
      <w:tr>
        <w:tc>
          <w:tcPr/>
          <w:p>
            <w:pPr>
              <w:pStyle w:val="Compact"/>
            </w:pPr>
            <w:r>
              <w:t xml:space="preserve">13:6</w:t>
            </w:r>
          </w:p>
        </w:tc>
        <w:tc>
          <w:tcPr/>
          <w:p>
            <w:pPr>
              <w:pStyle w:val="Compact"/>
            </w:pPr>
            <w:r>
              <w:t xml:space="preserve">Taxes are owed because rulers are God’s</w:t>
            </w:r>
            <w:r>
              <w:t xml:space="preserve"> </w:t>
            </w:r>
            <w:r>
              <w:rPr>
                <w:i/>
                <w:iCs/>
              </w:rPr>
              <w:t xml:space="preserve">leitourgoi</w:t>
            </w:r>
            <w:r>
              <w:t xml:space="preserve"> </w:t>
            </w:r>
            <w:r>
              <w:t xml:space="preserve">(liturgical servants)</w:t>
            </w:r>
          </w:p>
        </w:tc>
        <w:tc>
          <w:tcPr/>
          <w:p>
            <w:pPr>
              <w:pStyle w:val="Compact"/>
            </w:pPr>
            <w:r>
              <w:rPr>
                <w:i/>
                <w:iCs/>
              </w:rPr>
              <w:t xml:space="preserve">Leitourgos</w:t>
            </w:r>
            <w:r>
              <w:t xml:space="preserve"> </w:t>
            </w:r>
            <w:r>
              <w:t xml:space="preserve">= cultic/priestly servant — Paul uses temple-service language for civil magistrates</w:t>
            </w:r>
          </w:p>
        </w:tc>
      </w:tr>
      <w:tr>
        <w:tc>
          <w:tcPr/>
          <w:p>
            <w:pPr>
              <w:pStyle w:val="Compact"/>
            </w:pPr>
            <w:r>
              <w:t xml:space="preserve">13:7</w:t>
            </w:r>
          </w:p>
        </w:tc>
        <w:tc>
          <w:tcPr/>
          <w:p>
            <w:pPr>
              <w:pStyle w:val="Compact"/>
            </w:pPr>
            <w:r>
              <w:t xml:space="preserve">Render to all what is owed: taxes, revenue, fear, honor</w:t>
            </w:r>
          </w:p>
        </w:tc>
        <w:tc>
          <w:tcPr/>
          <w:p>
            <w:pPr>
              <w:pStyle w:val="Compact"/>
            </w:pPr>
            <w:r>
              <w:t xml:space="preserve">Fourfold specificity;</w:t>
            </w:r>
            <w:r>
              <w:t xml:space="preserve"> </w:t>
            </w:r>
            <w:r>
              <w:t xml:space="preserve">“fear”</w:t>
            </w:r>
            <w:r>
              <w:t xml:space="preserve"> </w:t>
            </w:r>
            <w:r>
              <w:t xml:space="preserve">and</w:t>
            </w:r>
            <w:r>
              <w:t xml:space="preserve"> </w:t>
            </w:r>
            <w:r>
              <w:t xml:space="preserve">“honor”</w:t>
            </w:r>
            <w:r>
              <w:t xml:space="preserve"> </w:t>
            </w:r>
            <w:r>
              <w:t xml:space="preserve">are relational, not merely transactional</w:t>
            </w:r>
          </w:p>
        </w:tc>
      </w:tr>
      <w:tr>
        <w:tc>
          <w:tcPr/>
          <w:p>
            <w:pPr>
              <w:pStyle w:val="Compact"/>
            </w:pPr>
            <w:r>
              <w:t xml:space="preserve">13:8</w:t>
            </w:r>
          </w:p>
        </w:tc>
        <w:tc>
          <w:tcPr/>
          <w:p>
            <w:pPr>
              <w:pStyle w:val="Compact"/>
            </w:pPr>
            <w:r>
              <w:t xml:space="preserve">Owe nothing except the perpetual debt of love; loving one another fulfills the law</w:t>
            </w:r>
          </w:p>
        </w:tc>
        <w:tc>
          <w:tcPr/>
          <w:p>
            <w:pPr>
              <w:pStyle w:val="Compact"/>
            </w:pPr>
            <w:r>
              <w:t xml:space="preserve">Transition hinge:</w:t>
            </w:r>
            <w:r>
              <w:t xml:space="preserve"> </w:t>
            </w:r>
            <w:r>
              <w:rPr>
                <w:i/>
                <w:iCs/>
              </w:rPr>
              <w:t xml:space="preserve">agapān</w:t>
            </w:r>
            <w:r>
              <w:t xml:space="preserve"> </w:t>
            </w:r>
            <w:r>
              <w:t xml:space="preserve">as the one debt that can never be fully discharged</w:t>
            </w:r>
          </w:p>
        </w:tc>
      </w:tr>
      <w:tr>
        <w:tc>
          <w:tcPr/>
          <w:p>
            <w:pPr>
              <w:pStyle w:val="Compact"/>
            </w:pPr>
            <w:r>
              <w:t xml:space="preserve">13:9</w:t>
            </w:r>
          </w:p>
        </w:tc>
        <w:tc>
          <w:tcPr/>
          <w:p>
            <w:pPr>
              <w:pStyle w:val="Compact"/>
            </w:pPr>
            <w:r>
              <w:t xml:space="preserve">Specific commandments (adultery, murder, stealing, coveting) are summed up in: love your neighbor as yourself</w:t>
            </w:r>
          </w:p>
        </w:tc>
        <w:tc>
          <w:tcPr/>
          <w:p>
            <w:pPr>
              <w:pStyle w:val="Compact"/>
            </w:pPr>
            <w:r>
              <w:t xml:space="preserve">Quotes Leviticus 19:18; love subsumes rather than replaces specific commands</w:t>
            </w:r>
          </w:p>
        </w:tc>
      </w:tr>
      <w:tr>
        <w:tc>
          <w:tcPr/>
          <w:p>
            <w:pPr>
              <w:pStyle w:val="Compact"/>
            </w:pPr>
            <w:r>
              <w:t xml:space="preserve">13:10</w:t>
            </w:r>
          </w:p>
        </w:tc>
        <w:tc>
          <w:tcPr/>
          <w:p>
            <w:pPr>
              <w:pStyle w:val="Compact"/>
            </w:pPr>
            <w:r>
              <w:t xml:space="preserve">Love does no harm to a neighbor; therefore love is the fulfillment of the law</w:t>
            </w:r>
          </w:p>
        </w:tc>
        <w:tc>
          <w:tcPr/>
          <w:p>
            <w:pPr>
              <w:pStyle w:val="Compact"/>
            </w:pPr>
            <w:r>
              <w:t xml:space="preserve">Negative formulation: love’s content is defined by what it refuses to do to the other</w:t>
            </w:r>
          </w:p>
        </w:tc>
      </w:tr>
      <w:tr>
        <w:tc>
          <w:tcPr/>
          <w:p>
            <w:pPr>
              <w:pStyle w:val="Compact"/>
            </w:pPr>
            <w:r>
              <w:t xml:space="preserve">13:11</w:t>
            </w:r>
          </w:p>
        </w:tc>
        <w:tc>
          <w:tcPr/>
          <w:p>
            <w:pPr>
              <w:pStyle w:val="Compact"/>
            </w:pPr>
            <w:r>
              <w:t xml:space="preserve">Do this knowing the time: salvation nearer than when you first believed; time to wake from sleep</w:t>
            </w:r>
          </w:p>
        </w:tc>
        <w:tc>
          <w:tcPr/>
          <w:p>
            <w:pPr>
              <w:pStyle w:val="Compact"/>
            </w:pPr>
            <w:r>
              <w:rPr>
                <w:i/>
                <w:iCs/>
              </w:rPr>
              <w:t xml:space="preserve">kairos</w:t>
            </w:r>
            <w:r>
              <w:t xml:space="preserve"> </w:t>
            </w:r>
            <w:r>
              <w:t xml:space="preserve">— the appointed season; eschatological awareness as moral catalyst</w:t>
            </w:r>
          </w:p>
        </w:tc>
      </w:tr>
      <w:tr>
        <w:tc>
          <w:tcPr/>
          <w:p>
            <w:pPr>
              <w:pStyle w:val="Compact"/>
            </w:pPr>
            <w:r>
              <w:t xml:space="preserve">13:12</w:t>
            </w:r>
          </w:p>
        </w:tc>
        <w:tc>
          <w:tcPr/>
          <w:p>
            <w:pPr>
              <w:pStyle w:val="Compact"/>
            </w:pPr>
            <w:r>
              <w:t xml:space="preserve">Night far gone; day at hand; cast off works of darkness; put on armor of light</w:t>
            </w:r>
          </w:p>
        </w:tc>
        <w:tc>
          <w:tcPr/>
          <w:p>
            <w:pPr>
              <w:pStyle w:val="Compact"/>
            </w:pPr>
            <w:r>
              <w:t xml:space="preserve">The day = consummation; the present is a threshold moment demanding action</w:t>
            </w:r>
          </w:p>
        </w:tc>
      </w:tr>
      <w:tr>
        <w:tc>
          <w:tcPr/>
          <w:p>
            <w:pPr>
              <w:pStyle w:val="Compact"/>
            </w:pPr>
            <w:r>
              <w:t xml:space="preserve">13:13</w:t>
            </w:r>
          </w:p>
        </w:tc>
        <w:tc>
          <w:tcPr/>
          <w:p>
            <w:pPr>
              <w:pStyle w:val="Compact"/>
            </w:pPr>
            <w:r>
              <w:t xml:space="preserve">Walk properly as in the daytime: not in carousing/drunkenness, not in sexual immorality/sensuality, not in quarreling/jealousy</w:t>
            </w:r>
          </w:p>
        </w:tc>
        <w:tc>
          <w:tcPr/>
          <w:p>
            <w:pPr>
              <w:pStyle w:val="Compact"/>
            </w:pPr>
            <w:r>
              <w:t xml:space="preserve">Three couplets of darkness-behavior; all are relational disorders as well as personal ones</w:t>
            </w:r>
          </w:p>
        </w:tc>
      </w:tr>
      <w:tr>
        <w:tc>
          <w:tcPr/>
          <w:p>
            <w:pPr>
              <w:pStyle w:val="Compact"/>
            </w:pPr>
            <w:r>
              <w:t xml:space="preserve">13:14</w:t>
            </w:r>
          </w:p>
        </w:tc>
        <w:tc>
          <w:tcPr/>
          <w:p>
            <w:pPr>
              <w:pStyle w:val="Compact"/>
            </w:pPr>
            <w:r>
              <w:t xml:space="preserve">Put on the Lord Jesus Christ; make no provision for the flesh and its desires</w:t>
            </w:r>
          </w:p>
        </w:tc>
        <w:tc>
          <w:tcPr/>
          <w:p>
            <w:pPr>
              <w:pStyle w:val="Compact"/>
            </w:pPr>
            <w:r>
              <w:t xml:space="preserve">The positive command controls the negatives;</w:t>
            </w:r>
            <w:r>
              <w:t xml:space="preserve"> </w:t>
            </w:r>
            <w:r>
              <w:t xml:space="preserve">“put on Christ”</w:t>
            </w:r>
            <w:r>
              <w:t xml:space="preserve"> </w:t>
            </w:r>
            <w:r>
              <w:t xml:space="preserve">= clothe yourself in His character, agenda, and allegiance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13:1–7</w:t>
            </w:r>
          </w:p>
        </w:tc>
        <w:tc>
          <w:tcPr/>
          <w:p>
            <w:pPr>
              <w:pStyle w:val="Compact"/>
            </w:pPr>
            <w:r>
              <w:t xml:space="preserve">The Ordered Life: Submission to God’s Civic Servants</w:t>
            </w:r>
          </w:p>
        </w:tc>
      </w:tr>
      <w:tr>
        <w:tc>
          <w:tcPr/>
          <w:p>
            <w:pPr>
              <w:pStyle w:val="Compact"/>
            </w:pPr>
            <w:r>
              <w:t xml:space="preserve">2</w:t>
            </w:r>
          </w:p>
        </w:tc>
        <w:tc>
          <w:tcPr/>
          <w:p>
            <w:pPr>
              <w:pStyle w:val="Compact"/>
            </w:pPr>
            <w:r>
              <w:t xml:space="preserve">13:8–10</w:t>
            </w:r>
          </w:p>
        </w:tc>
        <w:tc>
          <w:tcPr/>
          <w:p>
            <w:pPr>
              <w:pStyle w:val="Compact"/>
            </w:pPr>
            <w:r>
              <w:t xml:space="preserve">The Love-Debt: The One Obligation That Never Expires</w:t>
            </w:r>
          </w:p>
        </w:tc>
      </w:tr>
      <w:tr>
        <w:tc>
          <w:tcPr/>
          <w:p>
            <w:pPr>
              <w:pStyle w:val="Compact"/>
            </w:pPr>
            <w:r>
              <w:t xml:space="preserve">3</w:t>
            </w:r>
          </w:p>
        </w:tc>
        <w:tc>
          <w:tcPr/>
          <w:p>
            <w:pPr>
              <w:pStyle w:val="Compact"/>
            </w:pPr>
            <w:r>
              <w:t xml:space="preserve">13:11–14</w:t>
            </w:r>
          </w:p>
        </w:tc>
        <w:tc>
          <w:tcPr/>
          <w:p>
            <w:pPr>
              <w:pStyle w:val="Compact"/>
            </w:pPr>
            <w:r>
              <w:t xml:space="preserve">The Awake Life: Eschatological Urgency and Putting on Christ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Christian lives as a responsible, love-driven, eschatologically awake citizen of two kingdoms simultaneously.</w:t>
      </w:r>
    </w:p>
    <w:p>
      <w:pPr>
        <w:pStyle w:val="BodyText"/>
      </w:pPr>
      <w:r>
        <w:rPr>
          <w:b/>
          <w:bCs/>
        </w:rPr>
        <w:t xml:space="preserve">Primary Claim:</w:t>
      </w:r>
      <w:r>
        <w:t xml:space="preserve"> </w:t>
      </w:r>
      <w:r>
        <w:t xml:space="preserve">God is calling the Roman believers — and every believer — to inhabit their earthly life with full seriousness: submitting to governing authority as God’s ordained structure, owing perpetual love to every neighbor, and living as those who know the night is almost over. The gospel does not evacuate earthly life; it reorders and dignifies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civic obligations as acts of theological obedience, not just civic duty.</w:t>
      </w:r>
      <w:r>
        <w:t xml:space="preserve"> </w:t>
      </w:r>
      <w:r>
        <w:rPr>
          <w:i/>
          <w:iCs/>
        </w:rPr>
        <w:t xml:space="preserve">(Mind/belief)</w:t>
      </w:r>
      <w:r>
        <w:t xml:space="preserve"> </w:t>
      </w:r>
      <w:r>
        <w:t xml:space="preserve">When you pay taxes, stop, vote, comply with law, or respect public officials you did not choose and do not admire, you are not merely being a good citizen — you are acting in recognition that God governs the world through human institutions and that your ordered participation in those institutions is a form of worship. The cynicism that treats civic life as beneath spiritual concern, or the revolutionary contempt that treats existing authority as purely illegitimate, both fail to reckon with Paul’s sober assertion: these authorities are</w:t>
      </w:r>
      <w:r>
        <w:t xml:space="preserve"> </w:t>
      </w:r>
      <w:r>
        <w:rPr>
          <w:i/>
          <w:iCs/>
        </w:rPr>
        <w:t xml:space="preserve">God’s servants</w:t>
      </w:r>
      <w:r>
        <w:t xml:space="preserve">. This does not require that you pretend unjust laws are just or that you comply with commands that violate God’s law. It requires that your default posture toward civic life be one of ordered, theologically-grounded engagement rather than contempt or withdrawal.</w:t>
      </w:r>
    </w:p>
    <w:p>
      <w:pPr>
        <w:pStyle w:val="BodyText"/>
      </w:pPr>
      <w:r>
        <w:rPr>
          <w:b/>
          <w:bCs/>
        </w:rPr>
        <w:t xml:space="preserve">2. Feel the weight of the love-debt you carry into every relationship today.</w:t>
      </w:r>
      <w:r>
        <w:t xml:space="preserve"> </w:t>
      </w:r>
      <w:r>
        <w:rPr>
          <w:i/>
          <w:iCs/>
        </w:rPr>
        <w:t xml:space="preserve">(Affections/worship)</w:t>
      </w:r>
      <w:r>
        <w:t xml:space="preserve"> </w:t>
      </w:r>
      <w:r>
        <w:t xml:space="preserve">Paul’s formulation is deliberately asymmetric: every other debt can in principle be discharged; the debt of love cannot. This is not a counsel of despair — it is a description of what love actually is. To be in relationship with any other person is to permanently owe them the orientation of love. Sit with that today before a difficult conversation, a strained friendship, or a neighbor you have been avoiding. You do not owe them perfect performance. You owe them the posture of love — the refusal to harm, the movement toward their good. That debt has no discharge date. It is not burdensome; it is the shape of the life you have been given.</w:t>
      </w:r>
    </w:p>
    <w:p>
      <w:pPr>
        <w:pStyle w:val="BodyText"/>
      </w:pPr>
      <w:r>
        <w:rPr>
          <w:b/>
          <w:bCs/>
        </w:rPr>
        <w:t xml:space="preserve">3. Examine where you are making provision for the flesh rather than for Christ.</w:t>
      </w:r>
      <w:r>
        <w:t xml:space="preserve"> </w:t>
      </w:r>
      <w:r>
        <w:rPr>
          <w:i/>
          <w:iCs/>
        </w:rPr>
        <w:t xml:space="preserve">(Will/behavior)</w:t>
      </w:r>
      <w:r>
        <w:t xml:space="preserve"> </w:t>
      </w:r>
      <w:r>
        <w:t xml:space="preserve">Paul’s command in v. 14 has a sharp negative edge:</w:t>
      </w:r>
      <w:r>
        <w:t xml:space="preserve"> </w:t>
      </w:r>
      <w:r>
        <w:t xml:space="preserve">“make no provision for the flesh, to gratify its desires.”</w:t>
      </w:r>
      <w:r>
        <w:t xml:space="preserve"> </w:t>
      </w:r>
      <w:r>
        <w:t xml:space="preserve">This is strategic language —</w:t>
      </w:r>
      <w:r>
        <w:t xml:space="preserve"> </w:t>
      </w:r>
      <w:r>
        <w:rPr>
          <w:i/>
          <w:iCs/>
        </w:rPr>
        <w:t xml:space="preserve">provoiav</w:t>
      </w:r>
      <w:r>
        <w:t xml:space="preserve"> </w:t>
      </w:r>
      <w:r>
        <w:t xml:space="preserve">suggests planning ahead, making arrangements, preparing the conditions for something to happen. The question is not only</w:t>
      </w:r>
      <w:r>
        <w:t xml:space="preserve"> </w:t>
      </w:r>
      <w:r>
        <w:t xml:space="preserve">“am I sinning?”</w:t>
      </w:r>
      <w:r>
        <w:t xml:space="preserve"> </w:t>
      </w:r>
      <w:r>
        <w:t xml:space="preserve">but</w:t>
      </w:r>
      <w:r>
        <w:t xml:space="preserve"> </w:t>
      </w:r>
      <w:r>
        <w:t xml:space="preserve">“am I arranging my life so that sin is more likely?”</w:t>
      </w:r>
      <w:r>
        <w:t xml:space="preserve"> </w:t>
      </w:r>
      <w:r>
        <w:t xml:space="preserve">The streaming service you return to despite where it leads you. The relationship you keep half-open. The phone habits that feed anxiety or lust or comparison. Paul is calling for the active dismantling of the infrastructure of temptation, not merely willpower in the moment. What provision are you currently making? Dismantle it.</w:t>
      </w:r>
    </w:p>
    <w:p>
      <w:pPr>
        <w:pStyle w:val="BodyText"/>
      </w:pPr>
      <w:r>
        <w:rPr>
          <w:b/>
          <w:bCs/>
        </w:rPr>
        <w:t xml:space="preserve">4. Let the nearness of the day adjust how you spend this week.</w:t>
      </w:r>
      <w:r>
        <w:t xml:space="preserve"> </w:t>
      </w:r>
      <w:r>
        <w:rPr>
          <w:i/>
          <w:iCs/>
        </w:rPr>
        <w:t xml:space="preserve">(Mind/belief)</w:t>
      </w:r>
      <w:r>
        <w:t xml:space="preserve"> </w:t>
      </w:r>
      <w:r>
        <w:t xml:space="preserve">“Salvation is nearer to us now than when we first believed.”</w:t>
      </w:r>
      <w:r>
        <w:t xml:space="preserve"> </w:t>
      </w:r>
      <w:r>
        <w:t xml:space="preserve">Paul is not predicting a date — he is pressing a posture. The day is coming when everything hidden will be disclosed, every wrong will be righted, every allegiance will be revealed. That coming day should function as a present moral clarifier: does how I am spending my time, my attention, my money, and my relational energy reflect the priorities of someone who knows the night is almost over? Not anxious calculation, but the natural reorientation that happens when you know a journey is ending and a destination is near.</w:t>
      </w:r>
    </w:p>
    <w:p>
      <w:pPr>
        <w:pStyle w:val="BodyText"/>
      </w:pPr>
      <w:r>
        <w:rPr>
          <w:b/>
          <w:bCs/>
        </w:rPr>
        <w:t xml:space="preserve">5. Practice the specific acts by which love fulfills the law in your nearest relationships.</w:t>
      </w:r>
      <w:r>
        <w:t xml:space="preserve"> </w:t>
      </w:r>
      <w:r>
        <w:rPr>
          <w:i/>
          <w:iCs/>
        </w:rPr>
        <w:t xml:space="preserve">(Will/behavior)</w:t>
      </w:r>
      <w:r>
        <w:t xml:space="preserve"> </w:t>
      </w:r>
      <w:r>
        <w:t xml:space="preserve">Paul grounds love-as-law-fulfillment in specific commandments: do not commit adultery, do not murder, do not steal, do not covet. The positive form of this list is concrete: honor your spouse’s body and dignity, do not nurse the slow violence of resentment, refuse to take what belongs to another, put to death the comparative desire that poisons gratitude. Love fulfills the law not by replacing specific obligations but by providing the motive and orientation from which they flow. Identify the one specific commandment you are most at risk of breaking in your nearest relationships this week. That is where love is calling you to act.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13 teaches that God’s governance of the world extends to and through human institutions — that civil authority is not an autonomous domain but a delegated extension of God’s providential ordering of human society. This is a robust theology of common grace and creational order: even secular, pagan, and imperfect governing authorities serve God’s purposes when they restrain evil and commend good. The passage simultaneously teaches that love is the fulfillment and not the replacement of the moral law — the law’s demands remain concrete and specific, but their animating force is relational and covenantal. Finally, the passage teaches an eschatology that generates present moral urgency: the indicative of what is coming (</w:t>
      </w:r>
      <w:r>
        <w:t xml:space="preserve">“the day is at hand”</w:t>
      </w:r>
      <w:r>
        <w:t xml:space="preserve">) produces the imperative of what is now required (</w:t>
      </w:r>
      <w:r>
        <w:t xml:space="preserve">“put on the Lord Jesus Christ”</w:t>
      </w:r>
      <w:r>
        <w:t xml:space="preserve">). God’s sovereignty over history, His ordering of earthly life, and His call to holiness are unified by the gospel’s logic throughout.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to the Reformed two-kingdoms doctrine and its associated theology of cultural and civic engagement. Unlike both Anabaptist withdrawal and theonomic conflation, the Reformed reading of Romans 13 insists that civil authority is a legitimate, God-ordained domain that Christians inhabit and support — not as an extension of the church’s mission but as a distinct expression of God’s common governance. Calvin’s careful reading of vv. 1–7 — submission as the default posture grounded in the divine institution of governing authority, with principled resistance as the exceptional, structured recourse — reflects the passage’s own internal logic. The love-fulfills-the-law section (vv. 8–10) directly serves the Reformed insistence on the law’s third use: the moral law retains its guiding function for the believer, not as a means of justification but as the shape of love’s concrete expression. The eschatological frame (vv. 11–14) reflects the Reformed emphasis on already-not-yet eschatology driving present discipleship: we live between the first and second comings with the moral seriousness of those who know which way history is moving.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 citizen of two kingdoms at once, and the gospel gives you the clarity to inhabit both rightly. Submit to the governing authorities God has put over you — not because they deserve it but because God ordained them. Owe every person around you the debt of love that never expires. And live like someone who knows the night is ending: take off the behaviors that belong to darkness, make no arrangements for the flesh, and put on Jesus Christ — His character, His allegiance, His agenda — as the clothing of your daily life. The gospel does not lift you out of your earthly life. It reorders every corner of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vv. 1–7 as unconditional submission to all governing authority in all circumstances.</w:t>
      </w:r>
      <w:r>
        <w:t xml:space="preserve"> </w:t>
      </w:r>
      <w:r>
        <w:t xml:space="preserve">This is the most dangerous misreading of the passage and has been used historically to justify compliance with atrocity. The passage’s own logic is the corrective: submission is grounded in the fact that rulers serve as God’s agents</w:t>
      </w:r>
      <w:r>
        <w:t xml:space="preserve"> </w:t>
      </w:r>
      <w:r>
        <w:rPr>
          <w:i/>
          <w:iCs/>
        </w:rPr>
        <w:t xml:space="preserve">for good</w:t>
      </w:r>
      <w:r>
        <w:t xml:space="preserve">. When they invert that function, the basis for submission collapses. The preacher must not suppress this limit or leave the congregation without it — especially in contexts of genuine civic injustice.</w:t>
      </w:r>
    </w:p>
    <w:p>
      <w:pPr>
        <w:numPr>
          <w:ilvl w:val="0"/>
          <w:numId w:val="1002"/>
        </w:numPr>
      </w:pPr>
      <w:r>
        <w:rPr>
          <w:b/>
          <w:bCs/>
        </w:rPr>
        <w:t xml:space="preserve">Treating the three movements as three disconnected topics rather than a unified argument.</w:t>
      </w:r>
      <w:r>
        <w:t xml:space="preserve"> </w:t>
      </w:r>
      <w:r>
        <w:t xml:space="preserve">Romans 13 is not a miscellany of ethical instructions. The same governing logic — the Christian inhabiting earthly life under God’s ordered claim — runs through civic submission, love-debt, and eschatological urgency. Preaching the chapter as three separate mini-sermons loses the cumulative force of Paul’s argument and misses the integral whole.</w:t>
      </w:r>
    </w:p>
    <w:p>
      <w:pPr>
        <w:numPr>
          <w:ilvl w:val="0"/>
          <w:numId w:val="1002"/>
        </w:numPr>
      </w:pPr>
      <w:r>
        <w:rPr>
          <w:b/>
          <w:bCs/>
        </w:rPr>
        <w:t xml:space="preserve">Reducing vv. 11–14 to a list of sins to avoid.</w:t>
      </w:r>
      <w:r>
        <w:t xml:space="preserve"> </w:t>
      </w:r>
      <w:r>
        <w:t xml:space="preserve">The three couplets of v. 13 are concrete and searching, but they derive their force from v. 14’s positive command:</w:t>
      </w:r>
      <w:r>
        <w:t xml:space="preserve"> </w:t>
      </w:r>
      <w:r>
        <w:t xml:space="preserve">“put on the Lord Jesus Christ.”</w:t>
      </w:r>
      <w:r>
        <w:t xml:space="preserve"> </w:t>
      </w:r>
      <w:r>
        <w:t xml:space="preserve">Preaching primarily from the negative list produces moralism without gospel fuel. The sermon’s energy should move toward putting on Christ, with the sin-list functioning as the clearing away, not the destination.</w:t>
      </w:r>
    </w:p>
    <w:p>
      <w:pPr>
        <w:numPr>
          <w:ilvl w:val="0"/>
          <w:numId w:val="1002"/>
        </w:numPr>
      </w:pPr>
      <w:r>
        <w:rPr>
          <w:b/>
          <w:bCs/>
        </w:rPr>
        <w:t xml:space="preserve">Over-spiritualizing love (vv. 8–10) into a sentiment rather than a debt.</w:t>
      </w:r>
      <w:r>
        <w:t xml:space="preserve"> </w:t>
      </w:r>
      <w:r>
        <w:t xml:space="preserve">Paul’s formulation is deliberately economic: love is an</w:t>
      </w:r>
      <w:r>
        <w:t xml:space="preserve"> </w:t>
      </w:r>
      <w:r>
        <w:rPr>
          <w:i/>
          <w:iCs/>
        </w:rPr>
        <w:t xml:space="preserve">obligation</w:t>
      </w:r>
      <w:r>
        <w:t xml:space="preserve"> </w:t>
      </w:r>
      <w:r>
        <w:t xml:space="preserve">that cannot be discharged. Preaching love as a warm feeling the believer aspires to misses Paul’s insistence that love is something</w:t>
      </w:r>
      <w:r>
        <w:t xml:space="preserve"> </w:t>
      </w:r>
      <w:r>
        <w:rPr>
          <w:i/>
          <w:iCs/>
        </w:rPr>
        <w:t xml:space="preserve">owed</w:t>
      </w:r>
      <w:r>
        <w:t xml:space="preserve"> </w:t>
      </w:r>
      <w:r>
        <w:t xml:space="preserve">— a concrete relational obligation toward every person encountered. The law-fulfilling specificity of v. 9 is the corrective: love is embodied in not-adultery, not-murder, not-stealing, not-coveting.</w:t>
      </w:r>
    </w:p>
    <w:p>
      <w:pPr>
        <w:numPr>
          <w:ilvl w:val="0"/>
          <w:numId w:val="1002"/>
        </w:numPr>
      </w:pPr>
      <w:r>
        <w:rPr>
          <w:b/>
          <w:bCs/>
        </w:rPr>
        <w:t xml:space="preserve">Treating v. 11’s</w:t>
      </w:r>
      <w:r>
        <w:rPr>
          <w:b/>
          <w:bCs/>
        </w:rPr>
        <w:t xml:space="preserve"> </w:t>
      </w:r>
      <w:r>
        <w:rPr>
          <w:b/>
          <w:bCs/>
        </w:rPr>
        <w:t xml:space="preserve">“nearer than when we first believed”</w:t>
      </w:r>
      <w:r>
        <w:rPr>
          <w:b/>
          <w:bCs/>
        </w:rPr>
        <w:t xml:space="preserve"> </w:t>
      </w:r>
      <w:r>
        <w:rPr>
          <w:b/>
          <w:bCs/>
        </w:rPr>
        <w:t xml:space="preserve">as a technical prophetic statement requiring a position on the Rapture or tribulation sequence.</w:t>
      </w:r>
      <w:r>
        <w:t xml:space="preserve"> </w:t>
      </w:r>
      <w:r>
        <w:t xml:space="preserve">This loads the text with eschatological architecture Paul does not supply and typically derails the sermon from its practical moral urgency into a prophetic debate. The eschatological pressure here is a</w:t>
      </w:r>
      <w:r>
        <w:t xml:space="preserve"> </w:t>
      </w:r>
      <w:r>
        <w:rPr>
          <w:i/>
          <w:iCs/>
        </w:rPr>
        <w:t xml:space="preserve">posture</w:t>
      </w:r>
      <w:r>
        <w:t xml:space="preserve">, not a timeline. Preach the urgency without mapping the calendar.</w:t>
      </w:r>
    </w:p>
    <w:p>
      <w:pPr>
        <w:numPr>
          <w:ilvl w:val="0"/>
          <w:numId w:val="1002"/>
        </w:numPr>
      </w:pPr>
      <w:r>
        <w:rPr>
          <w:b/>
          <w:bCs/>
        </w:rPr>
        <w:t xml:space="preserve">Missing the remarkable theological weight of</w:t>
      </w:r>
      <w:r>
        <w:rPr>
          <w:b/>
          <w:bCs/>
        </w:rPr>
        <w:t xml:space="preserve"> </w:t>
      </w:r>
      <w:r>
        <w:rPr>
          <w:b/>
          <w:bCs/>
          <w:i/>
          <w:iCs/>
        </w:rPr>
        <w:t xml:space="preserve">leitourgos</w:t>
      </w:r>
      <w:r>
        <w:rPr>
          <w:b/>
          <w:bCs/>
        </w:rPr>
        <w:t xml:space="preserve"> </w:t>
      </w:r>
      <w:r>
        <w:rPr>
          <w:b/>
          <w:bCs/>
        </w:rPr>
        <w:t xml:space="preserve">in v. 6.</w:t>
      </w:r>
      <w:r>
        <w:t xml:space="preserve"> </w:t>
      </w:r>
      <w:r>
        <w:t xml:space="preserve">Paul uses the language of cultic/priestly service (</w:t>
      </w:r>
      <w:r>
        <w:rPr>
          <w:i/>
          <w:iCs/>
        </w:rPr>
        <w:t xml:space="preserve">leitourgoi</w:t>
      </w:r>
      <w:r>
        <w:t xml:space="preserve">) to describe civil magistrates collecting taxes — a striking theological claim that dignifies civic life as a form of service within God’s ordered world. Preachers who skip past this word miss one of the most countercultural claims in the passage: that paying taxes is participating in God’s liturgy of ordered governance. This is precisely the kind of specific textual insight that makes an exposition distinct from a topical talk on</w:t>
      </w:r>
      <w:r>
        <w:t xml:space="preserve"> </w:t>
      </w:r>
      <w:r>
        <w:t xml:space="preserve">“Christianity and government.”</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45 Romans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2026-07-14T21:07:53Z</dcterms:created>
  <dcterms:modified xsi:type="dcterms:W3CDTF">2026-07-14T21:07:53Z</dcterms:modified>
</cp:coreProperties>
</file>

<file path=docProps/custom.xml><?xml version="1.0" encoding="utf-8"?>
<Properties xmlns="http://schemas.openxmlformats.org/officeDocument/2006/custom-properties" xmlns:vt="http://schemas.openxmlformats.org/officeDocument/2006/docPropsVTypes"/>
</file>